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BE" w:rsidRDefault="003653BE" w:rsidP="003653BE">
      <w:pPr>
        <w:pStyle w:val="BodyText"/>
        <w:tabs>
          <w:tab w:val="clear" w:pos="6270"/>
        </w:tabs>
        <w:jc w:val="center"/>
        <w:rPr>
          <w:rStyle w:val="Strong"/>
          <w:rFonts w:ascii="Book Antiqua" w:hAnsi="Book Antiqua"/>
          <w:b w:val="0"/>
          <w:bCs w:val="0"/>
          <w:sz w:val="28"/>
        </w:rPr>
      </w:pPr>
      <w:r>
        <w:rPr>
          <w:rStyle w:val="Strong"/>
          <w:rFonts w:ascii="Book Antiqua" w:hAnsi="Book Antiqua"/>
          <w:b w:val="0"/>
          <w:bCs w:val="0"/>
          <w:sz w:val="28"/>
        </w:rPr>
        <w:t>Rennsli nokkurra vatnsfalla</w:t>
      </w:r>
    </w:p>
    <w:p w:rsidR="003653BE" w:rsidRDefault="003653BE" w:rsidP="003653BE">
      <w:pPr>
        <w:pStyle w:val="BodyText"/>
        <w:tabs>
          <w:tab w:val="clear" w:pos="6270"/>
        </w:tabs>
        <w:rPr>
          <w:rStyle w:val="Strong"/>
          <w:rFonts w:ascii="Book Antiqua" w:hAnsi="Book Antiqua"/>
          <w:b w:val="0"/>
          <w:bCs w:val="0"/>
        </w:rPr>
      </w:pPr>
    </w:p>
    <w:p w:rsidR="003653BE" w:rsidRDefault="003653BE" w:rsidP="003653BE">
      <w:pPr>
        <w:pStyle w:val="BodyText"/>
        <w:tabs>
          <w:tab w:val="clear" w:pos="6270"/>
        </w:tabs>
        <w:ind w:firstLine="720"/>
        <w:rPr>
          <w:rStyle w:val="Strong"/>
          <w:rFonts w:ascii="Book Antiqua" w:hAnsi="Book Antiqua"/>
          <w:b w:val="0"/>
          <w:bCs w:val="0"/>
          <w:color w:val="333399"/>
        </w:rPr>
      </w:pPr>
      <w:r>
        <w:rPr>
          <w:rStyle w:val="Strong"/>
          <w:rFonts w:ascii="Book Antiqua" w:hAnsi="Book Antiqua"/>
          <w:b w:val="0"/>
          <w:bCs w:val="0"/>
        </w:rPr>
        <w:t xml:space="preserve">Upplýsingar um íslensku árnar (nema Elliðaáa) eru úr minnisbók Fjölvís 1969.  Þar eru gefnar upp </w:t>
      </w:r>
      <w:r>
        <w:rPr>
          <w:rStyle w:val="Strong"/>
          <w:rFonts w:ascii="Book Antiqua" w:hAnsi="Book Antiqua"/>
          <w:b w:val="0"/>
          <w:bCs w:val="0"/>
          <w:color w:val="333399"/>
        </w:rPr>
        <w:t>meðaltalstölur.  Frá Elliðaánum sagði Kristinn Gíslason deildarstjóri Rekstrardeildar Framleiðslusviðs O.R.  Jón Benediktsson á Auðnum upplýsti um vatnsmagn Laxár.  Guðmundur frá Miðdal segir Sogið stærst lindáa, en Laxá í Aðaldal næststærsta.  Hrefna, dóttir Einars Benediktssonar, dvaldi við Amazonána.  Hún segir í ævisögu sinni að áin sé fimmtíu sinnum stærri en Jökulsá á Fjöllum.  Hún hefði mátt segja níu hundruð sinnum!  River Systems of the World á netinu gefur miklar upplýsingar um ár (t.d. www.rev.net/~aloe/river).  Upplýsingar eru fengnar úr fleiri vefjum.  Samantekt Más Viðars Mássonar 2004-2005.  Ekki endanlegur sannleikur.</w:t>
      </w:r>
    </w:p>
    <w:p w:rsidR="003653BE" w:rsidRDefault="003653BE" w:rsidP="003653BE">
      <w:pPr>
        <w:rPr>
          <w:rStyle w:val="Strong"/>
          <w:rFonts w:ascii="Book Antiqua" w:hAnsi="Book Antiqua"/>
          <w:b w:val="0"/>
          <w:bCs w:val="0"/>
          <w:color w:val="333399"/>
          <w:sz w:val="20"/>
        </w:rPr>
      </w:pPr>
    </w:p>
    <w:p w:rsidR="003653BE" w:rsidRDefault="003653BE" w:rsidP="003653BE">
      <w:pPr>
        <w:tabs>
          <w:tab w:val="right" w:pos="8151"/>
        </w:tabs>
        <w:rPr>
          <w:rFonts w:ascii="Book Antiqua" w:hAnsi="Book Antiqua"/>
          <w:color w:val="333399"/>
        </w:rPr>
      </w:pPr>
      <w:r>
        <w:rPr>
          <w:rStyle w:val="Strong"/>
          <w:rFonts w:ascii="Book Antiqua" w:hAnsi="Book Antiqua"/>
          <w:b w:val="0"/>
          <w:bCs w:val="0"/>
          <w:color w:val="333399"/>
          <w:sz w:val="20"/>
          <w:szCs w:val="20"/>
        </w:rPr>
        <w:t>Flóð í Norður Ameríku við lok ísaldar   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333399"/>
          <w:sz w:val="20"/>
          <w:szCs w:val="20"/>
        </w:rPr>
        <w:tab/>
        <w:t>mjög stór</w:t>
      </w:r>
    </w:p>
    <w:p w:rsidR="003653BE" w:rsidRDefault="003653BE" w:rsidP="003653BE">
      <w:pPr>
        <w:tabs>
          <w:tab w:val="right" w:pos="8151"/>
        </w:tabs>
        <w:rPr>
          <w:rFonts w:ascii="Book Antiqua" w:hAnsi="Book Antiqua"/>
          <w:color w:val="333399"/>
        </w:rPr>
      </w:pPr>
      <w:r>
        <w:rPr>
          <w:rStyle w:val="Strong"/>
          <w:rFonts w:ascii="Book Antiqua" w:hAnsi="Book Antiqua"/>
          <w:color w:val="333399"/>
          <w:sz w:val="20"/>
          <w:szCs w:val="20"/>
        </w:rPr>
        <w:t>Flóð í Jökulsárgljúfrum (með Ásbyrgi) við lok ísaldar eða síðar</w:t>
      </w:r>
      <w:r>
        <w:rPr>
          <w:rStyle w:val="Strong"/>
          <w:rFonts w:ascii="Book Antiqua" w:hAnsi="Book Antiqua"/>
          <w:b w:val="0"/>
          <w:bCs w:val="0"/>
          <w:color w:val="333399"/>
          <w:sz w:val="20"/>
          <w:szCs w:val="20"/>
        </w:rPr>
        <w:t xml:space="preserve"> ...........................</w:t>
      </w:r>
      <w:r>
        <w:rPr>
          <w:rStyle w:val="Strong"/>
          <w:rFonts w:ascii="Book Antiqua" w:hAnsi="Book Antiqua"/>
          <w:b w:val="0"/>
          <w:bCs w:val="0"/>
          <w:color w:val="333399"/>
          <w:sz w:val="20"/>
          <w:szCs w:val="20"/>
        </w:rPr>
        <w:tab/>
        <w:t>mjög stór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Kötluhlaup í lok ísaldar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1.000.000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</w:rPr>
        <w:t>Kötluhlaup eldri</w:t>
      </w:r>
      <w:r>
        <w:rPr>
          <w:rStyle w:val="Strong"/>
          <w:rFonts w:ascii="Book Antiqua" w:hAnsi="Book Antiqua"/>
          <w:b w:val="0"/>
          <w:bCs w:val="0"/>
        </w:rPr>
        <w:t xml:space="preserve">   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100.000 – 300.000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</w:rPr>
        <w:t>Kötluhlaup 1918</w:t>
      </w:r>
      <w:r>
        <w:rPr>
          <w:rStyle w:val="Strong"/>
          <w:rFonts w:ascii="Book Antiqua" w:hAnsi="Book Antiqua"/>
          <w:b w:val="0"/>
          <w:bCs w:val="0"/>
        </w:rPr>
        <w:t xml:space="preserve">   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300.000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</w:rPr>
        <w:t>Kötluhlaup eldri, Entujökull</w:t>
      </w:r>
      <w:r>
        <w:rPr>
          <w:rStyle w:val="Strong"/>
          <w:rFonts w:ascii="Book Antiqua" w:hAnsi="Book Antiqua"/>
          <w:b w:val="0"/>
          <w:bCs w:val="0"/>
        </w:rPr>
        <w:t xml:space="preserve">   ............................................................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200.000 – 250.000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Amazon eftir árstíðum   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100.000 - 200.000 m²/sek.</w:t>
      </w:r>
    </w:p>
    <w:p w:rsidR="003653BE" w:rsidRDefault="003653BE" w:rsidP="003653BE">
      <w:pPr>
        <w:tabs>
          <w:tab w:val="right" w:pos="8151"/>
        </w:tabs>
        <w:rPr>
          <w:rFonts w:ascii="Book Antiqua" w:hAnsi="Book Antiqua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Amazon skv. River Systems  (6.516 km)   ...........................................................   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180.000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Skeiðarárhlaup, stærst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50.000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Congo  (4.700 km)   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42.000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Yangtze  (5.800 km)   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 xml:space="preserve"> 35.000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Kötluhlaup eldri, vestur-Mýrdalsjökull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10.000 – 30.000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Eyjafjallajökull til norðurs 1822 (Markarfljót)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3.000 – 30.000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  <w:b w:val="0"/>
          <w:bCs w:val="0"/>
        </w:rPr>
        <w:t>Mississippi/Missouri skv. River Systems  (6.019 km)   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17.545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Ganges  (2.700 km)   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15.000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St. Lawrence  (3.100 km)   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10.400 m²/sek.</w:t>
      </w:r>
    </w:p>
    <w:p w:rsidR="003653BE" w:rsidRDefault="003653BE" w:rsidP="003653BE">
      <w:pPr>
        <w:tabs>
          <w:tab w:val="right" w:pos="8151"/>
        </w:tabs>
        <w:rPr>
          <w:rFonts w:ascii="Book Antiqua" w:hAnsi="Book Antiqua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Eyjafjallajökull til suðurs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10.000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  <w:b w:val="0"/>
          <w:bCs w:val="0"/>
        </w:rPr>
        <w:t>Mississippi (líkl. áður en hún mætir Missouri)   ...................................................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5.500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Indus  (3.180 km)   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3.850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Rín  (1.360 km)   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2.200 m²/sek.</w:t>
      </w:r>
    </w:p>
    <w:p w:rsidR="003653BE" w:rsidRDefault="003653BE" w:rsidP="003653BE">
      <w:pPr>
        <w:tabs>
          <w:tab w:val="right" w:pos="8151"/>
        </w:tabs>
        <w:rPr>
          <w:rFonts w:ascii="Book Antiqua" w:hAnsi="Book Antiqua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Rhone  (812 km)   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1.900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Niel  (5.584-6.695 km)  (6.484 km skv. River Systems)   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1.584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Po  (676 km)   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1.460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Euphrates/Tigris  (2.900 km)   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856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Göta älv  (720 km)   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585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Lule älv  (450 km)   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510 m²/sek.</w:t>
      </w:r>
    </w:p>
    <w:p w:rsidR="003653BE" w:rsidRDefault="003653BE" w:rsidP="003653BE">
      <w:pPr>
        <w:tabs>
          <w:tab w:val="right" w:pos="8151"/>
        </w:tabs>
        <w:rPr>
          <w:rFonts w:ascii="Book Antiqua" w:hAnsi="Book Antiqua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Signa  (776 km)   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500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Cs w:val="0"/>
          <w:color w:val="000080"/>
          <w:sz w:val="20"/>
          <w:szCs w:val="20"/>
        </w:rPr>
        <w:t>Ölfusá (Sog og Hvítá)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415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Cs w:val="0"/>
          <w:color w:val="000080"/>
          <w:sz w:val="20"/>
          <w:szCs w:val="20"/>
        </w:rPr>
        <w:t>Þjórsá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(ca. 205 km)   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412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Cs w:val="0"/>
          <w:color w:val="000080"/>
          <w:sz w:val="20"/>
          <w:szCs w:val="20"/>
        </w:rPr>
        <w:t>Kúðafljót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um 360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Jökulsá á Fjöllum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215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Hvítá í Borgarfirði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185 m²/sek.</w:t>
      </w:r>
    </w:p>
    <w:p w:rsidR="003653BE" w:rsidRDefault="003653BE" w:rsidP="003653BE">
      <w:pPr>
        <w:pStyle w:val="BodyText"/>
        <w:tabs>
          <w:tab w:val="clear" w:pos="6270"/>
          <w:tab w:val="right" w:pos="8151"/>
        </w:tabs>
        <w:rPr>
          <w:rStyle w:val="Strong"/>
          <w:rFonts w:ascii="Book Antiqua" w:hAnsi="Book Antiqua"/>
          <w:b w:val="0"/>
          <w:bCs w:val="0"/>
        </w:rPr>
      </w:pPr>
      <w:r>
        <w:rPr>
          <w:rStyle w:val="Strong"/>
          <w:rFonts w:ascii="Book Antiqua" w:hAnsi="Book Antiqua"/>
        </w:rPr>
        <w:t>Jökulsá á Brú</w:t>
      </w:r>
      <w:r>
        <w:rPr>
          <w:rStyle w:val="Strong"/>
          <w:rFonts w:ascii="Book Antiqua" w:hAnsi="Book Antiqua"/>
          <w:b w:val="0"/>
          <w:bCs w:val="0"/>
        </w:rPr>
        <w:t xml:space="preserve">   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</w:rPr>
        <w:tab/>
        <w:t>175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Colorado Grand Canyon   (3.200 km)   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168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Lagarfljót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160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 xml:space="preserve">Sogið með þremur virkjunum.  Vélarnar taka mest ...  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>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150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Markarfljót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120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Héraðsvötn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88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Skjálfandafljót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87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Blanda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Laxá í Laxárdal við Brúar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(mestu flóð 200 m²/sek)   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43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Fnjóská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45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Elliðaárnar, meðalrennsli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5,3 m²/sek.</w:t>
      </w:r>
    </w:p>
    <w:p w:rsidR="003653BE" w:rsidRDefault="003653BE" w:rsidP="003653BE">
      <w:pPr>
        <w:tabs>
          <w:tab w:val="right" w:pos="8151"/>
        </w:tabs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Elliðaárnar, sumarrennsli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2,3 m²/sek.</w:t>
      </w:r>
    </w:p>
    <w:p w:rsidR="00CC0E33" w:rsidRPr="003653BE" w:rsidRDefault="003653BE" w:rsidP="003653BE">
      <w:pPr>
        <w:tabs>
          <w:tab w:val="right" w:pos="8151"/>
        </w:tabs>
        <w:rPr>
          <w:rFonts w:ascii="Book Antiqua" w:hAnsi="Book Antiqua"/>
        </w:rPr>
      </w:pPr>
      <w:r>
        <w:rPr>
          <w:rStyle w:val="Strong"/>
          <w:rFonts w:ascii="Book Antiqua" w:hAnsi="Book Antiqua"/>
          <w:color w:val="000080"/>
          <w:sz w:val="20"/>
          <w:szCs w:val="20"/>
        </w:rPr>
        <w:t>Elliðaárnar, mesta flóð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 xml:space="preserve">   ..............................................................................................</w:t>
      </w:r>
      <w:r>
        <w:rPr>
          <w:rStyle w:val="Strong"/>
          <w:rFonts w:ascii="Book Antiqua" w:hAnsi="Book Antiqua"/>
          <w:b w:val="0"/>
          <w:bCs w:val="0"/>
          <w:color w:val="000080"/>
          <w:sz w:val="20"/>
          <w:szCs w:val="20"/>
        </w:rPr>
        <w:tab/>
        <w:t>220 m²/sek.</w:t>
      </w:r>
    </w:p>
    <w:sectPr w:rsidR="00CC0E33" w:rsidRPr="003653BE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3BE"/>
    <w:rsid w:val="000443B0"/>
    <w:rsid w:val="001B4D60"/>
    <w:rsid w:val="00226C46"/>
    <w:rsid w:val="00295BAE"/>
    <w:rsid w:val="003653BE"/>
    <w:rsid w:val="003A2BDB"/>
    <w:rsid w:val="00504964"/>
    <w:rsid w:val="00516BE8"/>
    <w:rsid w:val="00584AEB"/>
    <w:rsid w:val="00783C14"/>
    <w:rsid w:val="007E2006"/>
    <w:rsid w:val="00935A97"/>
    <w:rsid w:val="00A51130"/>
    <w:rsid w:val="00AB462E"/>
    <w:rsid w:val="00BC7B51"/>
    <w:rsid w:val="00CC0E33"/>
    <w:rsid w:val="00D21916"/>
    <w:rsid w:val="00D259DF"/>
    <w:rsid w:val="00D66C79"/>
    <w:rsid w:val="00DA24B8"/>
    <w:rsid w:val="00DC240C"/>
    <w:rsid w:val="00DF66F6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  <w:style w:type="character" w:styleId="Strong">
    <w:name w:val="Strong"/>
    <w:basedOn w:val="DefaultParagraphFont"/>
    <w:qFormat/>
    <w:rsid w:val="003653BE"/>
    <w:rPr>
      <w:b/>
      <w:bCs/>
    </w:rPr>
  </w:style>
  <w:style w:type="paragraph" w:styleId="BodyText">
    <w:name w:val="Body Text"/>
    <w:basedOn w:val="Normal"/>
    <w:link w:val="BodyTextChar"/>
    <w:semiHidden/>
    <w:rsid w:val="003653BE"/>
    <w:pPr>
      <w:tabs>
        <w:tab w:val="right" w:pos="6270"/>
      </w:tabs>
    </w:pPr>
    <w:rPr>
      <w:color w:val="00008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653BE"/>
    <w:rPr>
      <w:rFonts w:ascii="Times New Roman" w:eastAsia="Times New Roman" w:hAnsi="Times New Roman" w:cs="Times New Roman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5469</Characters>
  <Application>Microsoft Office Word</Application>
  <DocSecurity>0</DocSecurity>
  <Lines>84</Lines>
  <Paragraphs>16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1</cp:revision>
  <dcterms:created xsi:type="dcterms:W3CDTF">2010-12-29T16:00:00Z</dcterms:created>
  <dcterms:modified xsi:type="dcterms:W3CDTF">2010-12-29T16:02:00Z</dcterms:modified>
</cp:coreProperties>
</file>