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2" w:rsidRPr="005A5D40" w:rsidRDefault="002B6F02" w:rsidP="005A5D40">
      <w:pPr>
        <w:pStyle w:val="Heading2"/>
        <w:jc w:val="center"/>
        <w:rPr>
          <w:b w:val="0"/>
          <w:i w:val="0"/>
        </w:rPr>
      </w:pPr>
      <w:r w:rsidRPr="005A5D40">
        <w:rPr>
          <w:b w:val="0"/>
          <w:i w:val="0"/>
        </w:rPr>
        <w:t>Skafti</w:t>
      </w:r>
      <w:r w:rsidR="005A5D40">
        <w:rPr>
          <w:b w:val="0"/>
          <w:i w:val="0"/>
        </w:rPr>
        <w:t xml:space="preserve"> Jónsson</w:t>
      </w:r>
      <w:r w:rsidRPr="005A5D40">
        <w:rPr>
          <w:b w:val="0"/>
          <w:i w:val="0"/>
        </w:rPr>
        <w:t xml:space="preserve"> í Garði</w:t>
      </w:r>
      <w:r w:rsidR="005A5D40">
        <w:rPr>
          <w:b w:val="0"/>
          <w:i w:val="0"/>
        </w:rPr>
        <w:t xml:space="preserve"> áttræður 1942</w:t>
      </w:r>
    </w:p>
    <w:p w:rsidR="005A5D40" w:rsidRDefault="005A5D40" w:rsidP="005A5D40"/>
    <w:p w:rsidR="002B6F02" w:rsidRPr="002B6F02" w:rsidRDefault="002B6F02" w:rsidP="005A5D40">
      <w:r w:rsidRPr="002B6F02">
        <w:t>Fyrir 44 árum fluttist miðaldra maður vistferlum að Garði í Aðaldal.</w:t>
      </w:r>
      <w:r w:rsidR="00FA3BC0">
        <w:t xml:space="preserve"> </w:t>
      </w:r>
      <w:r w:rsidRPr="002B6F02">
        <w:t>Hann hefur átt þar heimili</w:t>
      </w:r>
      <w:r w:rsidR="00B77D00">
        <w:t xml:space="preserve"> síðan og mun dveljast þar til æ</w:t>
      </w:r>
      <w:r w:rsidRPr="002B6F02">
        <w:t>filoka.</w:t>
      </w:r>
      <w:r w:rsidR="00FA3BC0">
        <w:t xml:space="preserve"> </w:t>
      </w:r>
      <w:r w:rsidRPr="002B6F02">
        <w:t xml:space="preserve">Maður þessi er Skafti Jónsson, bróðir Benedikts frá Auðnum, samfeðra. </w:t>
      </w:r>
    </w:p>
    <w:p w:rsidR="005A5D40" w:rsidRDefault="005A5D40" w:rsidP="005A5D40"/>
    <w:p w:rsidR="002B6F02" w:rsidRPr="002B6F02" w:rsidRDefault="002B6F02" w:rsidP="005A5D40">
      <w:r w:rsidRPr="002B6F02">
        <w:t>Skafti varð áttr</w:t>
      </w:r>
      <w:r w:rsidR="00B86FBA">
        <w:t>æ</w:t>
      </w:r>
      <w:r w:rsidRPr="002B6F02">
        <w:t xml:space="preserve">ður þann 26. ágúst s1. </w:t>
      </w:r>
    </w:p>
    <w:p w:rsidR="005A5D40" w:rsidRDefault="005A5D40" w:rsidP="005A5D40"/>
    <w:p w:rsidR="002B6F02" w:rsidRPr="002B6F02" w:rsidRDefault="002B6F02" w:rsidP="005A5D40">
      <w:pPr>
        <w:rPr>
          <w:lang w:val="nb-NO"/>
        </w:rPr>
      </w:pPr>
      <w:r w:rsidRPr="002B6F02">
        <w:t>Ég hafði vonað að einhver mér færari myndi minnast Skafta með fáeinum orðum við þetta tækifæri, áður en það er um seinan, þ.e. á meðan hann er enn í tölu þeirra lifandi.</w:t>
      </w:r>
      <w:r w:rsidR="00FA3BC0">
        <w:t xml:space="preserve"> </w:t>
      </w:r>
      <w:r w:rsidRPr="002B6F02">
        <w:rPr>
          <w:lang w:val="nb-NO"/>
        </w:rPr>
        <w:t>En enginn hefir orðið til þess, svo að ég viti.</w:t>
      </w:r>
      <w:r w:rsidR="00FA3BC0">
        <w:rPr>
          <w:lang w:val="nb-NO"/>
        </w:rPr>
        <w:t xml:space="preserve"> </w:t>
      </w:r>
      <w:r w:rsidRPr="002B6F02">
        <w:rPr>
          <w:lang w:val="nb-NO"/>
        </w:rPr>
        <w:t>Þess vegna eru þessar línur ritaðar, þótt reyndar sé meira af vilja en m</w:t>
      </w:r>
      <w:r>
        <w:rPr>
          <w:lang w:val="nb-NO"/>
        </w:rPr>
        <w:t>æ</w:t>
      </w:r>
      <w:r w:rsidRPr="002B6F02">
        <w:rPr>
          <w:lang w:val="nb-NO"/>
        </w:rPr>
        <w:t xml:space="preserve">tti. </w:t>
      </w:r>
    </w:p>
    <w:p w:rsidR="005A5D40" w:rsidRDefault="005A5D40" w:rsidP="005A5D40">
      <w:pPr>
        <w:rPr>
          <w:lang w:val="nb-NO"/>
        </w:rPr>
      </w:pPr>
    </w:p>
    <w:p w:rsidR="002B6F02" w:rsidRPr="000C4C8E" w:rsidRDefault="002B6F02" w:rsidP="005A5D40">
      <w:pPr>
        <w:rPr>
          <w:lang w:val="nb-NO"/>
        </w:rPr>
      </w:pPr>
      <w:r w:rsidRPr="002B6F02">
        <w:rPr>
          <w:lang w:val="nb-NO"/>
        </w:rPr>
        <w:t>Æfi hans hefir að vísu ekki verið viðburðarík.</w:t>
      </w:r>
      <w:r w:rsidR="00FA3BC0">
        <w:rPr>
          <w:lang w:val="nb-NO"/>
        </w:rPr>
        <w:t xml:space="preserve"> </w:t>
      </w:r>
      <w:r w:rsidRPr="002B6F02">
        <w:rPr>
          <w:lang w:val="nb-NO"/>
        </w:rPr>
        <w:t>Honum verður ekki talið til gildis það sem ýmsum er fært til ágætis, þeim sem mest ber á í bæ og sveit. Hann hefir aldrei haft með höndum nein „trúnaðarstörf</w:t>
      </w:r>
      <w:r w:rsidR="00B77D00">
        <w:rPr>
          <w:lang w:val="nb-NO"/>
        </w:rPr>
        <w:t>”</w:t>
      </w:r>
      <w:r w:rsidRPr="002B6F02">
        <w:rPr>
          <w:lang w:val="nb-NO"/>
        </w:rPr>
        <w:t xml:space="preserve"> í sveit sinni eða sýslu, enda hefur hann aldrei eftir þeim sótzt. Og hann hefur aldrei rekið sjálfstæða atvinnu og verður því varla talinn „athafnamaður</w:t>
      </w:r>
      <w:r w:rsidR="00B77D00">
        <w:rPr>
          <w:lang w:val="nb-NO"/>
        </w:rPr>
        <w:t>”</w:t>
      </w:r>
      <w:r w:rsidRPr="002B6F02">
        <w:rPr>
          <w:lang w:val="nb-NO"/>
        </w:rPr>
        <w:t>. Og þó hafa öll hans störf verið sannnefnd „trúnaðarstörf</w:t>
      </w:r>
      <w:r w:rsidR="00B77D00">
        <w:rPr>
          <w:lang w:val="nb-NO"/>
        </w:rPr>
        <w:t>”</w:t>
      </w:r>
      <w:r w:rsidRPr="002B6F02">
        <w:rPr>
          <w:lang w:val="nb-NO"/>
        </w:rPr>
        <w:t xml:space="preserve">, því að hann hefir ætíð verið hinn dyggi og trúi þjónn húsbænda </w:t>
      </w:r>
      <w:r w:rsidRPr="000C4C8E">
        <w:rPr>
          <w:lang w:val="nb-NO"/>
        </w:rPr>
        <w:t>sinna, sem aldrei hefir spurt um</w:t>
      </w:r>
      <w:r w:rsidR="000C4C8E" w:rsidRPr="000C4C8E">
        <w:rPr>
          <w:lang w:val="nb-NO"/>
        </w:rPr>
        <w:t xml:space="preserve"> </w:t>
      </w:r>
      <w:r w:rsidRPr="000C4C8E">
        <w:rPr>
          <w:lang w:val="nb-NO"/>
        </w:rPr>
        <w:t>það, hver laun honum myndu greidd að kvöldi hvers vinnudags. Hefði hann getað sagt svipað og Úlfur hinn rauði</w:t>
      </w:r>
      <w:r w:rsidR="00B86FBA">
        <w:rPr>
          <w:lang w:val="nb-NO"/>
        </w:rPr>
        <w:t>,</w:t>
      </w:r>
      <w:r w:rsidR="00EE71FE">
        <w:rPr>
          <w:lang w:val="nb-NO"/>
        </w:rPr>
        <w:t xml:space="preserve"> stafnbúi Ólafs konungs Tryggva</w:t>
      </w:r>
      <w:r w:rsidRPr="000C4C8E">
        <w:rPr>
          <w:lang w:val="nb-NO"/>
        </w:rPr>
        <w:t>sonar</w:t>
      </w:r>
      <w:r w:rsidR="00B86FBA">
        <w:rPr>
          <w:lang w:val="nb-NO"/>
        </w:rPr>
        <w:t>,</w:t>
      </w:r>
      <w:r w:rsidRPr="000C4C8E">
        <w:rPr>
          <w:lang w:val="nb-NO"/>
        </w:rPr>
        <w:t xml:space="preserve"> sagði við sinn húsbónda: „</w:t>
      </w:r>
      <w:r w:rsidRPr="00EE71FE">
        <w:rPr>
          <w:i/>
          <w:lang w:val="nb-NO"/>
        </w:rPr>
        <w:t>Þér vinn ég það, sem ég vi</w:t>
      </w:r>
      <w:r w:rsidR="000C4C8E" w:rsidRPr="00EE71FE">
        <w:rPr>
          <w:i/>
          <w:lang w:val="nb-NO"/>
        </w:rPr>
        <w:t>nn</w:t>
      </w:r>
      <w:r w:rsidR="000C4C8E" w:rsidRPr="000C4C8E">
        <w:rPr>
          <w:lang w:val="nb-NO"/>
        </w:rPr>
        <w:t>“</w:t>
      </w:r>
      <w:r w:rsidR="00EE71FE">
        <w:rPr>
          <w:lang w:val="nb-NO"/>
        </w:rPr>
        <w:t>. -</w:t>
      </w:r>
      <w:r w:rsidRPr="000C4C8E">
        <w:rPr>
          <w:lang w:val="nb-NO"/>
        </w:rPr>
        <w:t xml:space="preserve"> En honum hefir aldrei verið vanþakkað það sem hann hefir vel gert í garð sinna húsbænda, heldur hið gagnstæða. </w:t>
      </w:r>
    </w:p>
    <w:p w:rsidR="005A5D40" w:rsidRDefault="005A5D40" w:rsidP="005A5D40">
      <w:pPr>
        <w:rPr>
          <w:lang w:val="nb-NO"/>
        </w:rPr>
      </w:pPr>
    </w:p>
    <w:p w:rsidR="002B6F02" w:rsidRPr="002B6F02" w:rsidRDefault="002B6F02" w:rsidP="005A5D40">
      <w:pPr>
        <w:rPr>
          <w:lang w:val="nb-NO"/>
        </w:rPr>
      </w:pPr>
      <w:r w:rsidRPr="000C4C8E">
        <w:rPr>
          <w:lang w:val="nb-NO"/>
        </w:rPr>
        <w:t>Skaft</w:t>
      </w:r>
      <w:r w:rsidR="00B77D00">
        <w:rPr>
          <w:lang w:val="nb-NO"/>
        </w:rPr>
        <w:t>i réðist að Garði vorið 1898. Þ</w:t>
      </w:r>
      <w:r w:rsidRPr="000C4C8E">
        <w:rPr>
          <w:lang w:val="nb-NO"/>
        </w:rPr>
        <w:t>ar bjuggu</w:t>
      </w:r>
      <w:r w:rsidR="00B77D00">
        <w:rPr>
          <w:lang w:val="nb-NO"/>
        </w:rPr>
        <w:t xml:space="preserve"> </w:t>
      </w:r>
      <w:r w:rsidRPr="000C4C8E">
        <w:rPr>
          <w:lang w:val="nb-NO"/>
        </w:rPr>
        <w:t xml:space="preserve">þá hjónin Guðný Jónsdóttir og Baldvin Sigurðsson. Guðný er hálfsystir </w:t>
      </w:r>
      <w:r w:rsidR="00EE71FE">
        <w:rPr>
          <w:lang w:val="nb-NO"/>
        </w:rPr>
        <w:t xml:space="preserve">Skafta og lifir enn á </w:t>
      </w:r>
      <w:r w:rsidRPr="002B6F02">
        <w:rPr>
          <w:lang w:val="nb-NO"/>
        </w:rPr>
        <w:t>tíræðisaldri. Konráð skáld Vilhjálmsson ritaði rækilega minningargrein um þau hjón í „Óðinn</w:t>
      </w:r>
      <w:r w:rsidR="00B77D00">
        <w:rPr>
          <w:lang w:val="nb-NO"/>
        </w:rPr>
        <w:t>”</w:t>
      </w:r>
      <w:r w:rsidRPr="002B6F02">
        <w:rPr>
          <w:lang w:val="nb-NO"/>
        </w:rPr>
        <w:t xml:space="preserve"> 1920. </w:t>
      </w:r>
    </w:p>
    <w:p w:rsidR="005A5D40" w:rsidRDefault="005A5D40" w:rsidP="005A5D40">
      <w:pPr>
        <w:rPr>
          <w:lang w:val="nb-NO"/>
        </w:rPr>
      </w:pPr>
    </w:p>
    <w:p w:rsidR="000C4C8E" w:rsidRDefault="002B6F02" w:rsidP="005A5D40">
      <w:pPr>
        <w:rPr>
          <w:lang w:val="nb-NO"/>
        </w:rPr>
      </w:pPr>
      <w:r w:rsidRPr="002B6F02">
        <w:rPr>
          <w:lang w:val="nb-NO"/>
        </w:rPr>
        <w:t>Þau systkin, Guðný og Skafti, munu hafa verið mjög samrýmd. „</w:t>
      </w:r>
      <w:r w:rsidRPr="00AA18D4">
        <w:rPr>
          <w:i/>
          <w:lang w:val="nb-NO"/>
        </w:rPr>
        <w:t>Ef ég gæti einhvern</w:t>
      </w:r>
      <w:r w:rsidR="000C4C8E" w:rsidRPr="00AA18D4">
        <w:rPr>
          <w:i/>
          <w:lang w:val="nb-NO"/>
        </w:rPr>
        <w:t xml:space="preserve"> </w:t>
      </w:r>
      <w:r w:rsidRPr="00AA18D4">
        <w:rPr>
          <w:i/>
          <w:lang w:val="nb-NO"/>
        </w:rPr>
        <w:t>tíma unnið einhverjum eitthvert gagn, þá var Guðný maklegust allra að njóta þess</w:t>
      </w:r>
      <w:r w:rsidR="000C4C8E" w:rsidRPr="000C4C8E">
        <w:rPr>
          <w:lang w:val="nb-NO"/>
        </w:rPr>
        <w:t>“</w:t>
      </w:r>
      <w:r w:rsidRPr="000C4C8E">
        <w:rPr>
          <w:lang w:val="nb-NO"/>
        </w:rPr>
        <w:t>, sagði Skafti eitt sinn við þann er þetta ritar. Þeir sem þekkja þ</w:t>
      </w:r>
      <w:r w:rsidR="00EE71FE">
        <w:rPr>
          <w:lang w:val="nb-NO"/>
        </w:rPr>
        <w:t xml:space="preserve">au bæði vita að hún muni hafa </w:t>
      </w:r>
      <w:r w:rsidRPr="000C4C8E">
        <w:rPr>
          <w:lang w:val="nb-NO"/>
        </w:rPr>
        <w:t xml:space="preserve">reynzt honum vel, og um hitt efast heldur enginn, að hann hafi haft góðan vilja á að endurgjalda það eftir </w:t>
      </w:r>
      <w:r w:rsidR="000C4C8E" w:rsidRPr="000C4C8E">
        <w:rPr>
          <w:lang w:val="nb-NO"/>
        </w:rPr>
        <w:t xml:space="preserve">efnum og </w:t>
      </w:r>
      <w:r w:rsidR="00EE71FE">
        <w:rPr>
          <w:lang w:val="nb-NO"/>
        </w:rPr>
        <w:t>ástæð</w:t>
      </w:r>
      <w:r w:rsidRPr="000C4C8E">
        <w:rPr>
          <w:lang w:val="nb-NO"/>
        </w:rPr>
        <w:t xml:space="preserve">um. </w:t>
      </w:r>
    </w:p>
    <w:p w:rsidR="005A5D40" w:rsidRDefault="005A5D40" w:rsidP="005A5D40">
      <w:pPr>
        <w:rPr>
          <w:lang w:val="nb-NO"/>
        </w:rPr>
      </w:pPr>
    </w:p>
    <w:p w:rsidR="002B6F02" w:rsidRPr="00113C99" w:rsidRDefault="002B6F02" w:rsidP="005A5D40">
      <w:pPr>
        <w:rPr>
          <w:lang w:val="nb-NO"/>
        </w:rPr>
      </w:pPr>
      <w:r w:rsidRPr="00113C99">
        <w:rPr>
          <w:lang w:val="nb-NO"/>
        </w:rPr>
        <w:t>Síðan þau létu af búskap, Guðný og Baldvin, hefir Skafti verið heimamaður Benedikts</w:t>
      </w:r>
      <w:r w:rsidR="00FA3BC0">
        <w:rPr>
          <w:lang w:val="nb-NO"/>
        </w:rPr>
        <w:t>,</w:t>
      </w:r>
      <w:r w:rsidRPr="00113C99">
        <w:rPr>
          <w:lang w:val="nb-NO"/>
        </w:rPr>
        <w:t xml:space="preserve"> sonar þeirra</w:t>
      </w:r>
      <w:r w:rsidR="00FA3BC0">
        <w:rPr>
          <w:lang w:val="nb-NO"/>
        </w:rPr>
        <w:t>,</w:t>
      </w:r>
      <w:r w:rsidRPr="00113C99">
        <w:rPr>
          <w:lang w:val="nb-NO"/>
        </w:rPr>
        <w:t xml:space="preserve"> og Matthildar Halldórsdóttur konu hans. Hann er einn af</w:t>
      </w:r>
      <w:r w:rsidR="00113C99" w:rsidRPr="00113C99">
        <w:rPr>
          <w:lang w:val="nb-NO"/>
        </w:rPr>
        <w:t xml:space="preserve"> </w:t>
      </w:r>
      <w:r w:rsidRPr="00113C99">
        <w:rPr>
          <w:lang w:val="nb-NO"/>
        </w:rPr>
        <w:t xml:space="preserve">meðlimum þeirrar fjölskyldu. </w:t>
      </w:r>
    </w:p>
    <w:p w:rsidR="005A5D40" w:rsidRDefault="005A5D40" w:rsidP="005A5D40">
      <w:pPr>
        <w:rPr>
          <w:lang w:val="nb-NO"/>
        </w:rPr>
      </w:pPr>
    </w:p>
    <w:p w:rsidR="002B6F02" w:rsidRPr="00B77D00" w:rsidRDefault="002B6F02" w:rsidP="005A5D40">
      <w:pPr>
        <w:rPr>
          <w:lang w:val="nb-NO"/>
        </w:rPr>
      </w:pPr>
      <w:r w:rsidRPr="00113C99">
        <w:rPr>
          <w:lang w:val="nb-NO"/>
        </w:rPr>
        <w:t>Ég held að Skafti í Garði hafi verið gæfumaður. Að vísu hefir hann farið á mis við margt það sem er og hefir verið talið mest um vert í þessu lífi.</w:t>
      </w:r>
      <w:r w:rsidR="00FA3BC0">
        <w:rPr>
          <w:lang w:val="nb-NO"/>
        </w:rPr>
        <w:t xml:space="preserve"> </w:t>
      </w:r>
      <w:r w:rsidRPr="00113C99">
        <w:rPr>
          <w:lang w:val="nb-NO"/>
        </w:rPr>
        <w:t xml:space="preserve">Hann hefir lifað ókvæntur og barnlaus. Honum hafa aldrei verið falin </w:t>
      </w:r>
      <w:r w:rsidRPr="002B6F02">
        <w:rPr>
          <w:lang w:val="nb-NO"/>
        </w:rPr>
        <w:t>nein opinber störf og þess vegna hefi</w:t>
      </w:r>
      <w:r w:rsidR="00113C99">
        <w:rPr>
          <w:lang w:val="nb-NO"/>
        </w:rPr>
        <w:t>r</w:t>
      </w:r>
      <w:r w:rsidRPr="002B6F02">
        <w:rPr>
          <w:lang w:val="nb-NO"/>
        </w:rPr>
        <w:t xml:space="preserve"> hann aldrei kennt á sætleik valdanna. Og hann hefir aldrei komizt yfir nein auðæfi. En hann hefir notið góðrar heilsu og er enn svo ern, að hann gekk að slætti s1. sumar. Hann á og hefir átt ágætt heimili. Og hann hefir aldrei barizt til fjár eða valda og því ekki </w:t>
      </w:r>
      <w:r w:rsidR="00EE71FE">
        <w:rPr>
          <w:lang w:val="nb-NO"/>
        </w:rPr>
        <w:t xml:space="preserve">beðið </w:t>
      </w:r>
      <w:r w:rsidRPr="002B6F02">
        <w:rPr>
          <w:lang w:val="nb-NO"/>
        </w:rPr>
        <w:t xml:space="preserve">tjón á sálu sinni þess </w:t>
      </w:r>
      <w:r w:rsidRPr="00B77D00">
        <w:rPr>
          <w:lang w:val="nb-NO"/>
        </w:rPr>
        <w:t xml:space="preserve">vegna. Vel má vera að hann hefði þegið að hreppa betra </w:t>
      </w:r>
      <w:r w:rsidR="00EE71FE">
        <w:rPr>
          <w:lang w:val="nb-NO"/>
        </w:rPr>
        <w:t>hlut</w:t>
      </w:r>
      <w:r w:rsidRPr="00B77D00">
        <w:rPr>
          <w:lang w:val="nb-NO"/>
        </w:rPr>
        <w:t>skipti. En ég held að hann hafi „unað glaður við sitt</w:t>
      </w:r>
      <w:r w:rsidR="00B77D00">
        <w:rPr>
          <w:lang w:val="nb-NO"/>
        </w:rPr>
        <w:t>”</w:t>
      </w:r>
      <w:r w:rsidRPr="00B77D00">
        <w:rPr>
          <w:lang w:val="nb-NO"/>
        </w:rPr>
        <w:t xml:space="preserve"> og ávallt glaðzt yfir velgengni annarra. </w:t>
      </w:r>
    </w:p>
    <w:p w:rsidR="005A5D40" w:rsidRDefault="005A5D40" w:rsidP="005A5D40">
      <w:pPr>
        <w:rPr>
          <w:lang w:val="nb-NO"/>
        </w:rPr>
      </w:pPr>
    </w:p>
    <w:p w:rsidR="002B6F02" w:rsidRPr="002B6F02" w:rsidRDefault="002B6F02" w:rsidP="005A5D40">
      <w:pPr>
        <w:rPr>
          <w:lang w:val="nb-NO"/>
        </w:rPr>
      </w:pPr>
      <w:r w:rsidRPr="00B77D00">
        <w:rPr>
          <w:lang w:val="nb-NO"/>
        </w:rPr>
        <w:t>En hvað sem því l</w:t>
      </w:r>
      <w:r w:rsidR="00B77D00" w:rsidRPr="00B77D00">
        <w:rPr>
          <w:lang w:val="nb-NO"/>
        </w:rPr>
        <w:t>í</w:t>
      </w:r>
      <w:r w:rsidRPr="00B77D00">
        <w:rPr>
          <w:lang w:val="nb-NO"/>
        </w:rPr>
        <w:t xml:space="preserve">ður, þá er þetta víst: </w:t>
      </w:r>
      <w:r w:rsidRPr="00EE71FE">
        <w:rPr>
          <w:i/>
          <w:lang w:val="nb-NO"/>
        </w:rPr>
        <w:t>Skafti í Garði á engan óvildarmann né öfundar.</w:t>
      </w:r>
      <w:r w:rsidRPr="00B77D00">
        <w:rPr>
          <w:lang w:val="nb-NO"/>
        </w:rPr>
        <w:t xml:space="preserve"> Hann hefir v</w:t>
      </w:r>
      <w:r w:rsidR="00B77D00" w:rsidRPr="00B77D00">
        <w:rPr>
          <w:lang w:val="nb-NO"/>
        </w:rPr>
        <w:t>e</w:t>
      </w:r>
      <w:r w:rsidRPr="00B77D00">
        <w:rPr>
          <w:lang w:val="nb-NO"/>
        </w:rPr>
        <w:t>r</w:t>
      </w:r>
      <w:r w:rsidR="00B77D00" w:rsidRPr="00B77D00">
        <w:rPr>
          <w:lang w:val="nb-NO"/>
        </w:rPr>
        <w:t>ið óár</w:t>
      </w:r>
      <w:r w:rsidRPr="00B77D00">
        <w:rPr>
          <w:lang w:val="nb-NO"/>
        </w:rPr>
        <w:t xml:space="preserve">eitinn við </w:t>
      </w:r>
      <w:r w:rsidRPr="002B6F02">
        <w:rPr>
          <w:lang w:val="nb-NO"/>
        </w:rPr>
        <w:t xml:space="preserve">aðra, enda hafa engir orðið til þess að </w:t>
      </w:r>
      <w:r w:rsidR="00B77D00">
        <w:rPr>
          <w:lang w:val="nb-NO"/>
        </w:rPr>
        <w:t>l</w:t>
      </w:r>
      <w:r w:rsidRPr="002B6F02">
        <w:rPr>
          <w:lang w:val="nb-NO"/>
        </w:rPr>
        <w:t>eita á hann.</w:t>
      </w:r>
      <w:r w:rsidR="00FA3BC0">
        <w:rPr>
          <w:lang w:val="nb-NO"/>
        </w:rPr>
        <w:t xml:space="preserve"> </w:t>
      </w:r>
      <w:r w:rsidRPr="002B6F02">
        <w:rPr>
          <w:lang w:val="nb-NO"/>
        </w:rPr>
        <w:t xml:space="preserve">Ég held að hann beri ekki kala til nokkurs manns. Þegar æfikvöldið er </w:t>
      </w:r>
      <w:r w:rsidR="00B77D00">
        <w:rPr>
          <w:lang w:val="nb-NO"/>
        </w:rPr>
        <w:t>komið, þ</w:t>
      </w:r>
      <w:r w:rsidRPr="002B6F02">
        <w:rPr>
          <w:lang w:val="nb-NO"/>
        </w:rPr>
        <w:t xml:space="preserve">á er gott fyrir gamlan mann að </w:t>
      </w:r>
      <w:r w:rsidRPr="002B6F02">
        <w:rPr>
          <w:lang w:val="nb-NO"/>
        </w:rPr>
        <w:lastRenderedPageBreak/>
        <w:t>líta yfir farinn veg og finna samúð og hlýju anda um sig úr öllum áttum.</w:t>
      </w:r>
      <w:r w:rsidR="00FA3BC0">
        <w:rPr>
          <w:lang w:val="nb-NO"/>
        </w:rPr>
        <w:t xml:space="preserve"> </w:t>
      </w:r>
      <w:r w:rsidRPr="002B6F02">
        <w:rPr>
          <w:lang w:val="nb-NO"/>
        </w:rPr>
        <w:t>En hitt</w:t>
      </w:r>
      <w:r w:rsidR="00B77D00">
        <w:rPr>
          <w:lang w:val="nb-NO"/>
        </w:rPr>
        <w:t xml:space="preserve"> </w:t>
      </w:r>
      <w:r w:rsidRPr="002B6F02">
        <w:rPr>
          <w:lang w:val="nb-NO"/>
        </w:rPr>
        <w:t xml:space="preserve">er þó enn betra, að hafa unnið til þess með ágætum. </w:t>
      </w:r>
    </w:p>
    <w:p w:rsidR="00AA18D4" w:rsidRDefault="00AA18D4" w:rsidP="005A5D40">
      <w:pPr>
        <w:rPr>
          <w:lang w:val="de-DE"/>
        </w:rPr>
      </w:pPr>
    </w:p>
    <w:p w:rsidR="002B6F02" w:rsidRDefault="002B6F02" w:rsidP="005A5D40">
      <w:pPr>
        <w:rPr>
          <w:lang w:val="de-DE"/>
        </w:rPr>
      </w:pPr>
      <w:r w:rsidRPr="002B6F02">
        <w:rPr>
          <w:lang w:val="de-DE"/>
        </w:rPr>
        <w:t>Sandi, 4.</w:t>
      </w:r>
      <w:r w:rsidR="00B86FBA">
        <w:rPr>
          <w:lang w:val="de-DE"/>
        </w:rPr>
        <w:t xml:space="preserve"> </w:t>
      </w:r>
      <w:r w:rsidRPr="002B6F02">
        <w:rPr>
          <w:lang w:val="de-DE"/>
        </w:rPr>
        <w:t>júní 1942.</w:t>
      </w:r>
    </w:p>
    <w:p w:rsidR="005A5D40" w:rsidRPr="002B6F02" w:rsidRDefault="005A5D40" w:rsidP="005A5D40">
      <w:pPr>
        <w:rPr>
          <w:lang w:val="de-DE"/>
        </w:rPr>
      </w:pPr>
    </w:p>
    <w:p w:rsidR="005A5D40" w:rsidRPr="005A5D40" w:rsidRDefault="00B77D00" w:rsidP="005A5D40">
      <w:pPr>
        <w:rPr>
          <w:b/>
          <w:lang w:val="de-DE"/>
        </w:rPr>
      </w:pPr>
      <w:r w:rsidRPr="005A5D40">
        <w:rPr>
          <w:b/>
          <w:lang w:val="de-DE"/>
        </w:rPr>
        <w:t>Þórgnýr Guðmundss</w:t>
      </w:r>
      <w:r w:rsidR="002B6F02" w:rsidRPr="005A5D40">
        <w:rPr>
          <w:b/>
          <w:lang w:val="de-DE"/>
        </w:rPr>
        <w:t>on</w:t>
      </w:r>
    </w:p>
    <w:p w:rsidR="005A5D40" w:rsidRDefault="005A5D40" w:rsidP="005A5D40">
      <w:pPr>
        <w:rPr>
          <w:lang w:val="de-DE"/>
        </w:rPr>
      </w:pPr>
      <w:r>
        <w:rPr>
          <w:lang w:val="de-DE"/>
        </w:rPr>
        <w:t>í Degi</w:t>
      </w:r>
      <w:r w:rsidR="00B86FBA">
        <w:rPr>
          <w:lang w:val="de-DE"/>
        </w:rPr>
        <w:t>,</w:t>
      </w:r>
    </w:p>
    <w:p w:rsidR="005A5D40" w:rsidRDefault="005A5D40" w:rsidP="005A5D40">
      <w:r>
        <w:t>Akureyr</w:t>
      </w:r>
      <w:r w:rsidRPr="002B6F02">
        <w:t>i</w:t>
      </w:r>
      <w:r w:rsidR="00B86FBA">
        <w:t>,</w:t>
      </w:r>
    </w:p>
    <w:p w:rsidR="005A5D40" w:rsidRDefault="005A5D40" w:rsidP="005A5D40">
      <w:r w:rsidRPr="002B6F02">
        <w:t>17</w:t>
      </w:r>
      <w:r>
        <w:t>. sept</w:t>
      </w:r>
      <w:r w:rsidRPr="002B6F02">
        <w:t>ember 1942</w:t>
      </w:r>
      <w:r>
        <w:t>.</w:t>
      </w:r>
    </w:p>
    <w:p w:rsidR="005A5D40" w:rsidRPr="002B6F02" w:rsidRDefault="005A5D40" w:rsidP="005A5D40">
      <w:r>
        <w:t>Jón Hálfdanarson fann.</w:t>
      </w:r>
    </w:p>
    <w:p w:rsidR="002B6F02" w:rsidRPr="005A5D40" w:rsidRDefault="002B6F02" w:rsidP="005A5D40">
      <w:pPr>
        <w:rPr>
          <w:lang w:val="de-DE"/>
        </w:rPr>
      </w:pPr>
    </w:p>
    <w:p w:rsidR="005A5D40" w:rsidRPr="005A5D40" w:rsidRDefault="005A5D40" w:rsidP="005A5D40">
      <w:pPr>
        <w:rPr>
          <w:b/>
          <w:lang w:val="de-DE"/>
        </w:rPr>
      </w:pPr>
      <w:r w:rsidRPr="005A5D40">
        <w:rPr>
          <w:b/>
          <w:lang w:val="de-DE"/>
        </w:rPr>
        <w:t>Skýring:</w:t>
      </w:r>
    </w:p>
    <w:p w:rsidR="005A5D40" w:rsidRDefault="005A5D40" w:rsidP="005A5D40">
      <w:pPr>
        <w:rPr>
          <w:lang w:val="de-DE"/>
        </w:rPr>
      </w:pPr>
    </w:p>
    <w:p w:rsidR="005A5D40" w:rsidRPr="005A5D40" w:rsidRDefault="005A5D40" w:rsidP="005A5D40">
      <w:pPr>
        <w:rPr>
          <w:lang w:val="de-DE"/>
        </w:rPr>
      </w:pPr>
      <w:r w:rsidRPr="005A5D40">
        <w:rPr>
          <w:lang w:val="de-DE"/>
        </w:rPr>
        <w:t xml:space="preserve">Þórgnýr Guðmundsson (1902-1990) var sonur Guðmundar Friðjónssonar skálds og bónda </w:t>
      </w:r>
      <w:r>
        <w:rPr>
          <w:lang w:val="de-DE"/>
        </w:rPr>
        <w:t>á Sandi</w:t>
      </w:r>
      <w:r w:rsidRPr="005A5D40">
        <w:rPr>
          <w:lang w:val="de-DE"/>
        </w:rPr>
        <w:t xml:space="preserve"> og Guðrúnar Lilju Oddsdóttur konu hans. Hann var annar í röðinni af tólf börnum þeirra hjóna, og komust ellefu þeirra til fullorðinsára. Þórgnýr lauk kennaraprófi 1943, en hafði áður verið tvo vetur í Alþýðuskólanum á Eiðum. Hann starfaði sem farkennari í Eiðaþinghá um nokkurra ára skeið, en í meira en þrjá áratugi var hann kennari og skólastjóri í Aðaldal.</w:t>
      </w:r>
      <w:r w:rsidR="00FA3BC0">
        <w:rPr>
          <w:lang w:val="de-DE"/>
        </w:rPr>
        <w:t xml:space="preserve"> </w:t>
      </w:r>
      <w:r>
        <w:rPr>
          <w:lang w:val="de-DE"/>
        </w:rPr>
        <w:t>Þessar upplýsingar eru úr greinasafni Mbl. frá 1990.</w:t>
      </w:r>
    </w:p>
    <w:sectPr w:rsidR="005A5D40" w:rsidRPr="005A5D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B8" w:rsidRDefault="00C67AB8" w:rsidP="00F00870">
      <w:r>
        <w:separator/>
      </w:r>
    </w:p>
  </w:endnote>
  <w:endnote w:type="continuationSeparator" w:id="0">
    <w:p w:rsidR="00C67AB8" w:rsidRDefault="00C67AB8" w:rsidP="00F0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90006"/>
      <w:docPartObj>
        <w:docPartGallery w:val="Page Numbers (Bottom of Page)"/>
        <w:docPartUnique/>
      </w:docPartObj>
    </w:sdtPr>
    <w:sdtContent>
      <w:p w:rsidR="00F00870" w:rsidRDefault="00F0087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0870" w:rsidRDefault="00F00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B8" w:rsidRDefault="00C67AB8" w:rsidP="00F00870">
      <w:r>
        <w:separator/>
      </w:r>
    </w:p>
  </w:footnote>
  <w:footnote w:type="continuationSeparator" w:id="0">
    <w:p w:rsidR="00C67AB8" w:rsidRDefault="00C67AB8" w:rsidP="00F0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2"/>
    <w:rsid w:val="000C4C8E"/>
    <w:rsid w:val="00113C99"/>
    <w:rsid w:val="002B6F02"/>
    <w:rsid w:val="005A5D40"/>
    <w:rsid w:val="00746156"/>
    <w:rsid w:val="00777ACC"/>
    <w:rsid w:val="00AA18D4"/>
    <w:rsid w:val="00B77D00"/>
    <w:rsid w:val="00B86FBA"/>
    <w:rsid w:val="00C67AB8"/>
    <w:rsid w:val="00D553F7"/>
    <w:rsid w:val="00EE71FE"/>
    <w:rsid w:val="00F00870"/>
    <w:rsid w:val="00FA3BC0"/>
    <w:rsid w:val="00FC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EE7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008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087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008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70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DAGUR</vt:lpstr>
    </vt:vector>
  </TitlesOfParts>
  <Company>Skynsemi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DAGUR</dc:title>
  <dc:creator>Jón Hálfdanarson</dc:creator>
  <cp:lastModifiedBy>Notandi</cp:lastModifiedBy>
  <cp:revision>3</cp:revision>
  <dcterms:created xsi:type="dcterms:W3CDTF">2012-02-20T19:48:00Z</dcterms:created>
  <dcterms:modified xsi:type="dcterms:W3CDTF">2012-02-20T19:49:00Z</dcterms:modified>
</cp:coreProperties>
</file>